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2A6909F" w14:textId="77777777" w:rsidR="00417689" w:rsidRDefault="00417689" w:rsidP="00315694">
      <w:pPr>
        <w:jc w:val="center"/>
      </w:pPr>
    </w:p>
    <w:p w14:paraId="7B07229D" w14:textId="77777777" w:rsidR="00315694" w:rsidRDefault="00315694" w:rsidP="00315694">
      <w:pPr>
        <w:jc w:val="center"/>
      </w:pPr>
    </w:p>
    <w:p w14:paraId="5BC7CECE" w14:textId="77777777" w:rsidR="00315694" w:rsidRDefault="00315694" w:rsidP="00315694">
      <w:pPr>
        <w:jc w:val="center"/>
      </w:pPr>
    </w:p>
    <w:p w14:paraId="1B5592B9" w14:textId="77777777" w:rsidR="00315694" w:rsidRDefault="00315694" w:rsidP="00315694">
      <w:pPr>
        <w:jc w:val="center"/>
      </w:pPr>
    </w:p>
    <w:p w14:paraId="3CEA8D89" w14:textId="77777777" w:rsidR="00315694" w:rsidRDefault="00315694" w:rsidP="00315694">
      <w:pPr>
        <w:jc w:val="center"/>
      </w:pPr>
    </w:p>
    <w:p w14:paraId="0D44A1CE" w14:textId="77777777" w:rsidR="00315694" w:rsidRDefault="00315694" w:rsidP="00315694">
      <w:pPr>
        <w:jc w:val="center"/>
      </w:pPr>
    </w:p>
    <w:p w14:paraId="1D0017EE" w14:textId="77777777" w:rsidR="00315694" w:rsidRDefault="00315694" w:rsidP="00315694">
      <w:pPr>
        <w:jc w:val="center"/>
      </w:pPr>
    </w:p>
    <w:p w14:paraId="27A2D2DD" w14:textId="77777777" w:rsidR="00315694" w:rsidRDefault="00315694" w:rsidP="00315694">
      <w:pPr>
        <w:jc w:val="center"/>
      </w:pPr>
    </w:p>
    <w:p w14:paraId="1DF0A75E" w14:textId="77777777" w:rsidR="00E60834" w:rsidRDefault="00E60834" w:rsidP="00315694">
      <w:pPr>
        <w:jc w:val="center"/>
      </w:pPr>
    </w:p>
    <w:p w14:paraId="02B58F6E" w14:textId="77777777" w:rsidR="00F76B48" w:rsidRDefault="00F76B48" w:rsidP="00315694">
      <w:pPr>
        <w:jc w:val="center"/>
      </w:pPr>
    </w:p>
    <w:p w14:paraId="0A4C188D" w14:textId="77777777" w:rsidR="00F76B48" w:rsidRDefault="00F76B48" w:rsidP="00315694">
      <w:pPr>
        <w:jc w:val="center"/>
      </w:pPr>
    </w:p>
    <w:p w14:paraId="34518E53" w14:textId="77777777" w:rsidR="00E60834" w:rsidRDefault="00E60834" w:rsidP="00315694">
      <w:pPr>
        <w:jc w:val="center"/>
      </w:pPr>
    </w:p>
    <w:p w14:paraId="7610FA9B" w14:textId="77777777" w:rsidR="00562649" w:rsidRDefault="00562649" w:rsidP="00315694">
      <w:pPr>
        <w:jc w:val="center"/>
      </w:pPr>
    </w:p>
    <w:p w14:paraId="046B089E" w14:textId="77777777" w:rsidR="00562649" w:rsidRDefault="00562649" w:rsidP="00315694">
      <w:pPr>
        <w:jc w:val="center"/>
      </w:pPr>
    </w:p>
    <w:p w14:paraId="37CDE370" w14:textId="77777777" w:rsidR="00E60834" w:rsidRDefault="00E60834" w:rsidP="00315694">
      <w:pPr>
        <w:jc w:val="center"/>
      </w:pPr>
    </w:p>
    <w:p w14:paraId="2C80341D" w14:textId="77777777" w:rsidR="00315694" w:rsidRDefault="00315694" w:rsidP="00315694">
      <w:pPr>
        <w:jc w:val="center"/>
      </w:pPr>
    </w:p>
    <w:p w14:paraId="6AD4F918" w14:textId="6E9E3EB6" w:rsidR="00AF37F9" w:rsidRDefault="00E60834" w:rsidP="00AF37F9">
      <w:pPr>
        <w:spacing w:line="480" w:lineRule="auto"/>
        <w:jc w:val="center"/>
      </w:pPr>
      <w:r>
        <w:t>The Young Writers Project Method</w:t>
      </w:r>
      <w:r w:rsidR="00AF37F9">
        <w:t>:</w:t>
      </w:r>
    </w:p>
    <w:p w14:paraId="45EEA0DE" w14:textId="47D8B2B2" w:rsidR="00AF37F9" w:rsidRDefault="00AF37F9" w:rsidP="00AF37F9">
      <w:pPr>
        <w:spacing w:line="480" w:lineRule="auto"/>
        <w:jc w:val="center"/>
      </w:pPr>
      <w:r>
        <w:t>Effective Online Writing Instruction</w:t>
      </w:r>
    </w:p>
    <w:p w14:paraId="7FF8F04E" w14:textId="77777777" w:rsidR="00315694" w:rsidRDefault="00315694" w:rsidP="00315694">
      <w:pPr>
        <w:spacing w:line="480" w:lineRule="auto"/>
        <w:jc w:val="center"/>
      </w:pPr>
      <w:r>
        <w:t>Doug DeMaio</w:t>
      </w:r>
    </w:p>
    <w:p w14:paraId="0C27D8D3" w14:textId="77777777" w:rsidR="00315694" w:rsidRDefault="00262AD2" w:rsidP="00315694">
      <w:pPr>
        <w:spacing w:line="480" w:lineRule="auto"/>
        <w:jc w:val="center"/>
      </w:pPr>
      <w:r>
        <w:t>EDCI 531</w:t>
      </w:r>
    </w:p>
    <w:p w14:paraId="6FB5CD1F" w14:textId="01FBEBB1" w:rsidR="00262AD2" w:rsidRDefault="00C43886" w:rsidP="00315694">
      <w:pPr>
        <w:spacing w:line="480" w:lineRule="auto"/>
        <w:jc w:val="center"/>
      </w:pPr>
      <w:r>
        <w:t>February 26</w:t>
      </w:r>
      <w:r w:rsidR="00262AD2">
        <w:t>, 2016</w:t>
      </w:r>
    </w:p>
    <w:p w14:paraId="2C8B207D" w14:textId="77777777" w:rsidR="00262AD2" w:rsidRDefault="00262AD2" w:rsidP="00315694">
      <w:pPr>
        <w:spacing w:line="480" w:lineRule="auto"/>
        <w:jc w:val="center"/>
      </w:pPr>
    </w:p>
    <w:p w14:paraId="706A298F" w14:textId="77777777" w:rsidR="00262AD2" w:rsidRDefault="00262AD2" w:rsidP="00315694">
      <w:pPr>
        <w:spacing w:line="480" w:lineRule="auto"/>
        <w:jc w:val="center"/>
      </w:pPr>
    </w:p>
    <w:p w14:paraId="33C93E19" w14:textId="77777777" w:rsidR="00262AD2" w:rsidRDefault="00262AD2" w:rsidP="00315694">
      <w:pPr>
        <w:spacing w:line="480" w:lineRule="auto"/>
        <w:jc w:val="center"/>
      </w:pPr>
    </w:p>
    <w:p w14:paraId="4A601554" w14:textId="77777777" w:rsidR="00262AD2" w:rsidRDefault="00262AD2" w:rsidP="00315694">
      <w:pPr>
        <w:spacing w:line="480" w:lineRule="auto"/>
        <w:jc w:val="center"/>
      </w:pPr>
    </w:p>
    <w:p w14:paraId="631F25F5" w14:textId="77777777" w:rsidR="00262AD2" w:rsidRDefault="00262AD2" w:rsidP="00315694">
      <w:pPr>
        <w:spacing w:line="480" w:lineRule="auto"/>
        <w:jc w:val="center"/>
      </w:pPr>
    </w:p>
    <w:p w14:paraId="3D001E2B" w14:textId="77777777" w:rsidR="00262AD2" w:rsidRDefault="00262AD2" w:rsidP="00315694">
      <w:pPr>
        <w:spacing w:line="480" w:lineRule="auto"/>
        <w:jc w:val="center"/>
      </w:pPr>
    </w:p>
    <w:p w14:paraId="48921C41" w14:textId="77777777" w:rsidR="00262AD2" w:rsidRDefault="00262AD2" w:rsidP="00315694">
      <w:pPr>
        <w:spacing w:line="480" w:lineRule="auto"/>
        <w:jc w:val="center"/>
      </w:pPr>
    </w:p>
    <w:p w14:paraId="2852D224" w14:textId="77777777" w:rsidR="00262AD2" w:rsidRDefault="00262AD2" w:rsidP="00315694">
      <w:pPr>
        <w:spacing w:line="480" w:lineRule="auto"/>
        <w:jc w:val="center"/>
      </w:pPr>
    </w:p>
    <w:p w14:paraId="0C547178" w14:textId="77777777" w:rsidR="00262AD2" w:rsidRDefault="00262AD2" w:rsidP="00315694">
      <w:pPr>
        <w:spacing w:line="480" w:lineRule="auto"/>
        <w:jc w:val="center"/>
      </w:pPr>
    </w:p>
    <w:p w14:paraId="19365610" w14:textId="77777777" w:rsidR="00562649" w:rsidRDefault="00562649" w:rsidP="0070455B">
      <w:pPr>
        <w:spacing w:line="480" w:lineRule="auto"/>
        <w:ind w:firstLine="720"/>
      </w:pPr>
    </w:p>
    <w:p w14:paraId="0183D3B8" w14:textId="5273D2D8" w:rsidR="00E60834" w:rsidRDefault="00673F75" w:rsidP="0070455B">
      <w:pPr>
        <w:spacing w:line="480" w:lineRule="auto"/>
        <w:ind w:firstLine="720"/>
      </w:pPr>
      <w:r>
        <w:lastRenderedPageBreak/>
        <w:t>Young Writers Project is a 501c3</w:t>
      </w:r>
      <w:r w:rsidR="00E60834">
        <w:t xml:space="preserve"> educational non-profit with nearly a decade of experience working with young people online. Since the creation of the original youngwritersproject.org website in 2006, the world has become a very different place. Young Writers Project</w:t>
      </w:r>
      <w:r w:rsidR="005913DB">
        <w:t xml:space="preserve"> (YWP)</w:t>
      </w:r>
      <w:r w:rsidR="00E60834">
        <w:t xml:space="preserve"> has endeavored to stay current in the field of online education by incorporating the best practices of various educational theories and philosophies, and trusting the knowledge gained from their extensive experience educating young people online</w:t>
      </w:r>
      <w:r w:rsidR="003F528F">
        <w:t xml:space="preserve"> (Gevalt, personal communication, 2016)</w:t>
      </w:r>
      <w:r w:rsidR="00E60834">
        <w:t>.</w:t>
      </w:r>
      <w:r w:rsidR="00F10E34">
        <w:t xml:space="preserve"> The author</w:t>
      </w:r>
      <w:r w:rsidR="004824E9">
        <w:t xml:space="preserve"> of this analysis</w:t>
      </w:r>
      <w:r w:rsidR="00F10E34">
        <w:t xml:space="preserve"> has worked with YWP to develop this instructional framework f</w:t>
      </w:r>
      <w:r w:rsidR="004824E9">
        <w:t xml:space="preserve">rom early 2015 to early 2016. </w:t>
      </w:r>
      <w:bookmarkStart w:id="0" w:name="_GoBack"/>
      <w:bookmarkEnd w:id="0"/>
    </w:p>
    <w:p w14:paraId="34EF85EF" w14:textId="2A88BDBC" w:rsidR="00932108" w:rsidRDefault="00E60834" w:rsidP="00E60834">
      <w:pPr>
        <w:spacing w:line="480" w:lineRule="auto"/>
      </w:pPr>
      <w:r>
        <w:tab/>
        <w:t>The goal of the organization, according to the vision statement, is to “help young people develop the confidence and communication skills needed to succeed and shape their world” (youngwritersproject.org).</w:t>
      </w:r>
      <w:r w:rsidR="00932108">
        <w:t xml:space="preserve"> This is a complex goal, which they endeavor to accomplish through online instruction and interaction. Their instructional framework hopes to bring the energy and effectiveness of a live writing workshop into an online environment, to increase accessibility. Determining how to transfer, and modify, what works in brick-and-mortar writing workshops to create a new type of writing instruction, is the aim of this educational framework.</w:t>
      </w:r>
    </w:p>
    <w:p w14:paraId="395DF497" w14:textId="5267FBED" w:rsidR="00E60834" w:rsidRDefault="00932108" w:rsidP="00E60834">
      <w:pPr>
        <w:spacing w:line="480" w:lineRule="auto"/>
      </w:pPr>
      <w:r>
        <w:tab/>
      </w:r>
      <w:r w:rsidR="00E60834">
        <w:t xml:space="preserve">The bulk of the work done by the organization centers on an online community at youngwritersproject.org. This site is free and secure, </w:t>
      </w:r>
      <w:r w:rsidR="003F528F">
        <w:t>ensuring</w:t>
      </w:r>
      <w:r w:rsidR="00E60834">
        <w:t xml:space="preserve"> that young people from all around the world have a safe, comfortable space to explore their ideas with like-minded </w:t>
      </w:r>
      <w:r w:rsidR="003F528F">
        <w:t>peers</w:t>
      </w:r>
      <w:r w:rsidR="00E60834">
        <w:t>.</w:t>
      </w:r>
      <w:r w:rsidR="00673F75">
        <w:t xml:space="preserve"> Learners on the site can participate in a number of different ways, including writing challenges, online workshops, chats, comments, and “loves” (similar to a “like” on Facebook). There is only one rule on youngwritersproject.org</w:t>
      </w:r>
      <w:proofErr w:type="gramStart"/>
      <w:r w:rsidR="00D0696E">
        <w:t>;</w:t>
      </w:r>
      <w:proofErr w:type="gramEnd"/>
      <w:r w:rsidR="00D0696E">
        <w:t xml:space="preserve"> “be respectful.” The site has a sense of community, and users are encouraged to offer feedback to other writers.</w:t>
      </w:r>
    </w:p>
    <w:p w14:paraId="647D07EA" w14:textId="377A2D1D" w:rsidR="00E60834" w:rsidRDefault="00E60834" w:rsidP="00E60834">
      <w:pPr>
        <w:spacing w:line="480" w:lineRule="auto"/>
      </w:pPr>
      <w:r>
        <w:tab/>
        <w:t>The Young Writers Project methodology draws heavily on a variety of educational philosophies and theories. Cognitive information processing, constructivism</w:t>
      </w:r>
      <w:r w:rsidR="003F528F">
        <w:t>/situated learning</w:t>
      </w:r>
      <w:r>
        <w:t>, social learning theory, project-based learning, and Gagne’s nine events of instruction</w:t>
      </w:r>
      <w:r w:rsidR="005913DB">
        <w:t xml:space="preserve"> all contribute to</w:t>
      </w:r>
      <w:r>
        <w:t xml:space="preserve"> the base of knowledge for </w:t>
      </w:r>
      <w:r w:rsidR="005913DB">
        <w:t>YWP’s</w:t>
      </w:r>
      <w:r>
        <w:t xml:space="preserve"> online instructional framework. This framework is also informed by</w:t>
      </w:r>
      <w:r w:rsidR="00194AE2">
        <w:t xml:space="preserve"> ongoing research,</w:t>
      </w:r>
      <w:r>
        <w:t xml:space="preserve"> years of experience, trial-and-error, and feedback from participating learners.</w:t>
      </w:r>
    </w:p>
    <w:p w14:paraId="120DB54B" w14:textId="7AEE3D70" w:rsidR="00786564" w:rsidRDefault="00E60834" w:rsidP="00E60834">
      <w:pPr>
        <w:spacing w:line="480" w:lineRule="auto"/>
      </w:pPr>
      <w:r>
        <w:tab/>
        <w:t>The basis of the YWP framework can be condensed to a very general set of steps. The first broad step is idea formation.  Learners are faced with unique writing challenges that force them to explore their own ideas</w:t>
      </w:r>
      <w:r w:rsidR="005913DB">
        <w:t xml:space="preserve"> in greater depth, and to find</w:t>
      </w:r>
      <w:r>
        <w:t xml:space="preserve"> topic</w:t>
      </w:r>
      <w:r w:rsidR="005913DB">
        <w:t>s</w:t>
      </w:r>
      <w:r>
        <w:t xml:space="preserve"> that they are passionate about. From here, learners launch into the realm of </w:t>
      </w:r>
      <w:r w:rsidR="00786564">
        <w:t>creation and creative</w:t>
      </w:r>
      <w:r>
        <w:t xml:space="preserve"> risk. Using the specific challenges and resources provided, learners stretch out of their comfort zone to create</w:t>
      </w:r>
      <w:r w:rsidR="00786564">
        <w:t xml:space="preserve"> something that they never have </w:t>
      </w:r>
      <w:r w:rsidR="005913DB">
        <w:t xml:space="preserve">before. </w:t>
      </w:r>
    </w:p>
    <w:p w14:paraId="2BA5971E" w14:textId="6E0CCB58" w:rsidR="00E60834" w:rsidRDefault="00E60834" w:rsidP="00786564">
      <w:pPr>
        <w:spacing w:line="480" w:lineRule="auto"/>
        <w:ind w:firstLine="720"/>
      </w:pPr>
      <w:r>
        <w:t>At this point, feedback is administered in a variety of ways. Depending on the topic being covered</w:t>
      </w:r>
      <w:r w:rsidR="00786564">
        <w:t xml:space="preserve"> and the complexity of the</w:t>
      </w:r>
      <w:r w:rsidR="005913DB">
        <w:t xml:space="preserve"> final</w:t>
      </w:r>
      <w:r w:rsidR="00786564">
        <w:t xml:space="preserve"> product</w:t>
      </w:r>
      <w:r>
        <w:t xml:space="preserve">, the feedback and revision process may be deep and drawn-out, or direct and swift. After the learners have given and received feedback on their work, they are </w:t>
      </w:r>
      <w:r w:rsidR="00786564">
        <w:t>prepared</w:t>
      </w:r>
      <w:r>
        <w:t xml:space="preserve"> to revise. Keeping in mind the new skills and information being emphasized in the </w:t>
      </w:r>
      <w:r w:rsidR="00786564">
        <w:t>instruction</w:t>
      </w:r>
      <w:r>
        <w:t>, learners are encouraged to extend, expand, revise, and publish their work</w:t>
      </w:r>
      <w:r w:rsidR="00600E5A">
        <w:t>, with the help of mentors and staff</w:t>
      </w:r>
      <w:r>
        <w:t xml:space="preserve">. Young Writers Project </w:t>
      </w:r>
      <w:r w:rsidR="005913DB">
        <w:t>understands</w:t>
      </w:r>
      <w:r>
        <w:t xml:space="preserve"> that the possibility of being published in front of a wide audience</w:t>
      </w:r>
      <w:r w:rsidR="006C637B">
        <w:t xml:space="preserve"> creates a goal-based scenario that</w:t>
      </w:r>
      <w:r>
        <w:t xml:space="preserve"> lends authenticity and real-world import to the work of the learners</w:t>
      </w:r>
      <w:r w:rsidR="00050A45">
        <w:t xml:space="preserve"> (</w:t>
      </w:r>
      <w:proofErr w:type="spellStart"/>
      <w:r w:rsidR="006C637B">
        <w:t>S</w:t>
      </w:r>
      <w:r w:rsidR="00DA4EAC">
        <w:t>c</w:t>
      </w:r>
      <w:r w:rsidR="006C637B">
        <w:t>hank</w:t>
      </w:r>
      <w:proofErr w:type="spellEnd"/>
      <w:r w:rsidR="006C637B">
        <w:t xml:space="preserve"> et al., 1993</w:t>
      </w:r>
      <w:r w:rsidR="00786564">
        <w:t>)</w:t>
      </w:r>
      <w:r>
        <w:t>.</w:t>
      </w:r>
    </w:p>
    <w:p w14:paraId="0AA31E16" w14:textId="13878A76" w:rsidR="00E60834" w:rsidRDefault="00E60834" w:rsidP="00E60834">
      <w:pPr>
        <w:spacing w:line="480" w:lineRule="auto"/>
      </w:pPr>
      <w:r>
        <w:tab/>
        <w:t>Each of the broad steps listed above is influenced by a variety of educational philosophies and practices. Each of those steps can also be broken out into a variety of more detailed stages. Gagne’s nine events of instruction are hugely influential in the field of online learning, and that holds true for Young Writers Project’s</w:t>
      </w:r>
      <w:r w:rsidR="005C6741">
        <w:t xml:space="preserve"> instructional framework</w:t>
      </w:r>
      <w:r w:rsidR="00932108">
        <w:t xml:space="preserve"> (Gagne, 1985)</w:t>
      </w:r>
      <w:r>
        <w:t>. In this specific context it is important to explore a variety of philosophies, and borrow the most efficient and effective practices from each</w:t>
      </w:r>
      <w:r w:rsidR="00600E5A">
        <w:t>. In this relatively new and ever-changing field it is</w:t>
      </w:r>
      <w:r w:rsidR="00932108">
        <w:t xml:space="preserve"> also</w:t>
      </w:r>
      <w:r w:rsidR="00600E5A">
        <w:t xml:space="preserve"> important to allow for a degree of flexibility in any instructional approach</w:t>
      </w:r>
      <w:r>
        <w:t>. A strict adherence to one philosophy or theory leads to an instructional framework that is too restrictive and narrow. In the fast-paced, self-selected world of online instruction, learners are looking for engaging, efficient instruction that will guide them on the path to creating something di</w:t>
      </w:r>
      <w:r w:rsidR="005C6741">
        <w:t xml:space="preserve">fferent and better than what they have </w:t>
      </w:r>
      <w:r>
        <w:t>created before.</w:t>
      </w:r>
    </w:p>
    <w:p w14:paraId="6935FBB7" w14:textId="4209A8F3" w:rsidR="00B81624" w:rsidRDefault="00E60834" w:rsidP="00E60834">
      <w:pPr>
        <w:spacing w:line="480" w:lineRule="auto"/>
      </w:pPr>
      <w:r>
        <w:tab/>
        <w:t>According to both cognitive information processing theory, and Gagne’s events of instruction, the first part of any instruction is to gain the attention of the learner(s)</w:t>
      </w:r>
      <w:r w:rsidR="005C6741">
        <w:t xml:space="preserve"> (</w:t>
      </w:r>
      <w:r w:rsidR="00932108">
        <w:t>Gagne 1985; Driscoll, 2005;</w:t>
      </w:r>
      <w:r w:rsidR="00420C5C">
        <w:t xml:space="preserve"> Atkinson &amp; </w:t>
      </w:r>
      <w:proofErr w:type="spellStart"/>
      <w:r w:rsidR="00420C5C">
        <w:t>Shiffrin</w:t>
      </w:r>
      <w:proofErr w:type="spellEnd"/>
      <w:r w:rsidR="00420C5C">
        <w:t>, 1968</w:t>
      </w:r>
      <w:r w:rsidR="005C6741">
        <w:t>)</w:t>
      </w:r>
      <w:r>
        <w:t xml:space="preserve">. In YWP’s framework, most learners are self-selected, so gaining their attention has a slightly different connotation. YWP depends on thought-provoking writing </w:t>
      </w:r>
      <w:r w:rsidR="005C6741">
        <w:t>challenges</w:t>
      </w:r>
      <w:r>
        <w:t xml:space="preserve"> and impressive exemplars to</w:t>
      </w:r>
      <w:r w:rsidR="00B81624">
        <w:t xml:space="preserve"> jump-start the thought process. Viewing high-quality exemplars also </w:t>
      </w:r>
      <w:r>
        <w:t>motivate</w:t>
      </w:r>
      <w:r w:rsidR="00B81624">
        <w:t>s</w:t>
      </w:r>
      <w:r>
        <w:t xml:space="preserve"> learners </w:t>
      </w:r>
      <w:r w:rsidR="00B81624">
        <w:t>to create their own high-quality work (Keller, 1987)</w:t>
      </w:r>
      <w:r>
        <w:t>.</w:t>
      </w:r>
      <w:r w:rsidR="00B81624">
        <w:t xml:space="preserve"> Exemplars are a hallmark of the YWP method, and come in to play throughout the process.</w:t>
      </w:r>
      <w:r>
        <w:t xml:space="preserve"> </w:t>
      </w:r>
    </w:p>
    <w:p w14:paraId="14AE609B" w14:textId="6C0C7354" w:rsidR="00D57073" w:rsidRDefault="00E60834" w:rsidP="00B81624">
      <w:pPr>
        <w:spacing w:line="480" w:lineRule="auto"/>
        <w:ind w:firstLine="720"/>
      </w:pPr>
      <w:r>
        <w:t>Once the learners have been introduced to the content in this way, Gagne’s</w:t>
      </w:r>
      <w:r w:rsidR="00420C5C">
        <w:t xml:space="preserve"> (1985</w:t>
      </w:r>
      <w:r w:rsidR="00EE64E4">
        <w:t xml:space="preserve">; Gagne &amp; </w:t>
      </w:r>
      <w:proofErr w:type="spellStart"/>
      <w:r w:rsidR="00EE64E4">
        <w:t>Medsker</w:t>
      </w:r>
      <w:proofErr w:type="spellEnd"/>
      <w:r w:rsidR="00EE64E4">
        <w:t>,</w:t>
      </w:r>
      <w:r w:rsidR="009F4886">
        <w:t xml:space="preserve"> 1996</w:t>
      </w:r>
      <w:r w:rsidR="00420C5C">
        <w:t>)</w:t>
      </w:r>
      <w:r>
        <w:t xml:space="preserve"> n</w:t>
      </w:r>
      <w:r w:rsidR="005C6741">
        <w:t>ext three events come into play;</w:t>
      </w:r>
      <w:r>
        <w:t xml:space="preserve"> namely, </w:t>
      </w:r>
      <w:r>
        <w:rPr>
          <w:i/>
        </w:rPr>
        <w:t xml:space="preserve">informing learners of objectives, stimulating recall of prior learning, </w:t>
      </w:r>
      <w:r w:rsidRPr="009F19C6">
        <w:t>and</w:t>
      </w:r>
      <w:r>
        <w:rPr>
          <w:i/>
        </w:rPr>
        <w:t xml:space="preserve"> presenting the content. </w:t>
      </w:r>
      <w:r w:rsidR="00D57073">
        <w:t xml:space="preserve"> </w:t>
      </w:r>
      <w:r>
        <w:t xml:space="preserve">At this point </w:t>
      </w:r>
      <w:r w:rsidR="009A0A00">
        <w:t>in the process, learners have a firm</w:t>
      </w:r>
      <w:r>
        <w:t xml:space="preserve"> idea of</w:t>
      </w:r>
      <w:r w:rsidR="005C6741">
        <w:t xml:space="preserve"> what</w:t>
      </w:r>
      <w:r>
        <w:t xml:space="preserve"> </w:t>
      </w:r>
      <w:r w:rsidR="005C6741">
        <w:t>the instructional content is</w:t>
      </w:r>
      <w:r>
        <w:t>, but aren’t yet aware of how to get from their curre</w:t>
      </w:r>
      <w:r w:rsidR="005C6741">
        <w:t>nt level of knowledge and skill</w:t>
      </w:r>
      <w:r>
        <w:t xml:space="preserve"> to the level depicted in the exemplar response</w:t>
      </w:r>
      <w:r w:rsidR="005C6741">
        <w:t>s</w:t>
      </w:r>
      <w:r>
        <w:t xml:space="preserve">. </w:t>
      </w:r>
    </w:p>
    <w:p w14:paraId="7E18CDD6" w14:textId="4DBA08F6" w:rsidR="00836499" w:rsidRDefault="00D57073" w:rsidP="00D57073">
      <w:pPr>
        <w:spacing w:line="480" w:lineRule="auto"/>
        <w:ind w:firstLine="720"/>
      </w:pPr>
      <w:r>
        <w:t>By breaking down the complex writing process into short, modular projects, learners benefit in a number of ways. L</w:t>
      </w:r>
      <w:r w:rsidR="00E60834">
        <w:t xml:space="preserve">earners are made aware of </w:t>
      </w:r>
      <w:r>
        <w:t xml:space="preserve">all of </w:t>
      </w:r>
      <w:r w:rsidR="00E60834">
        <w:t>the learning objectives</w:t>
      </w:r>
      <w:r>
        <w:t xml:space="preserve"> associated with the project</w:t>
      </w:r>
      <w:r w:rsidR="00E60834">
        <w:t>, and are stimulated to recall their prior learning in the subject, to set the groundwork for creating something new and more complex.</w:t>
      </w:r>
      <w:r w:rsidR="0079771C">
        <w:t xml:space="preserve"> Rather than working toward a complex goal that is difficult to understand, each project can be combined</w:t>
      </w:r>
      <w:r w:rsidR="00420C5C">
        <w:t xml:space="preserve"> with other relevant projects in different sequences</w:t>
      </w:r>
      <w:r w:rsidR="0079771C">
        <w:t xml:space="preserve"> to reach those </w:t>
      </w:r>
      <w:r w:rsidR="00420C5C">
        <w:t xml:space="preserve">larger </w:t>
      </w:r>
      <w:r w:rsidR="0079771C">
        <w:t>goals naturally.</w:t>
      </w:r>
      <w:r>
        <w:t xml:space="preserve"> </w:t>
      </w:r>
      <w:r w:rsidR="00836499">
        <w:t xml:space="preserve">By breaking these complex subjects down into smaller, project-based chunks, learners are better able to leverage the knowledge they already have to help them develop </w:t>
      </w:r>
      <w:r w:rsidR="005B2F9C">
        <w:t>imminently useful</w:t>
      </w:r>
      <w:r w:rsidR="00836499">
        <w:t xml:space="preserve"> </w:t>
      </w:r>
      <w:r w:rsidR="005B2F9C">
        <w:t xml:space="preserve">writing </w:t>
      </w:r>
      <w:r w:rsidR="00836499">
        <w:t>skills</w:t>
      </w:r>
      <w:r w:rsidR="00420C5C">
        <w:t xml:space="preserve"> (Driscoll, 2005; Duffy &amp; </w:t>
      </w:r>
      <w:proofErr w:type="spellStart"/>
      <w:r w:rsidR="00420C5C">
        <w:t>Jonassen</w:t>
      </w:r>
      <w:proofErr w:type="spellEnd"/>
      <w:r w:rsidR="00420C5C">
        <w:t>, 1992</w:t>
      </w:r>
      <w:r w:rsidR="00887D04">
        <w:t>; Keller, 1968; Miller, 1956</w:t>
      </w:r>
      <w:r w:rsidR="00420C5C">
        <w:t>)</w:t>
      </w:r>
      <w:r w:rsidR="00836499">
        <w:t>.</w:t>
      </w:r>
    </w:p>
    <w:p w14:paraId="311EF7B8" w14:textId="58D16468" w:rsidR="009A0A00" w:rsidRDefault="00836499" w:rsidP="00E60834">
      <w:pPr>
        <w:spacing w:line="480" w:lineRule="auto"/>
      </w:pPr>
      <w:r>
        <w:tab/>
        <w:t>As an example of one of these manageable “chunks”</w:t>
      </w:r>
      <w:r w:rsidR="00A81D52">
        <w:t>, a learner</w:t>
      </w:r>
      <w:r w:rsidR="00E60834">
        <w:t xml:space="preserve"> develop</w:t>
      </w:r>
      <w:r w:rsidR="00A81D52">
        <w:t>ing</w:t>
      </w:r>
      <w:r w:rsidR="00E60834">
        <w:t xml:space="preserve"> skills in the art of writing compelling dialogue </w:t>
      </w:r>
      <w:r w:rsidR="0079771C">
        <w:t>may start with a specific project</w:t>
      </w:r>
      <w:r w:rsidR="00E60834">
        <w:t xml:space="preserve"> aimed at coming up with a conversation topic, or a conflict, between two characters. This project pulls from </w:t>
      </w:r>
      <w:r w:rsidR="00D115DD">
        <w:t>the participant’s</w:t>
      </w:r>
      <w:r w:rsidR="00E60834">
        <w:t xml:space="preserve"> prior learning around creating engaging characters, and defining conflict in the</w:t>
      </w:r>
      <w:r w:rsidR="0079771C">
        <w:t>ir</w:t>
      </w:r>
      <w:r w:rsidR="00E60834">
        <w:t xml:space="preserve"> writing (among other</w:t>
      </w:r>
      <w:r w:rsidR="0079771C">
        <w:t>, more basic</w:t>
      </w:r>
      <w:r w:rsidR="00E60834">
        <w:t xml:space="preserve"> things). </w:t>
      </w:r>
      <w:r w:rsidR="00A81D52">
        <w:t xml:space="preserve">It also focuses on the ability of the writer </w:t>
      </w:r>
      <w:r w:rsidR="0079771C">
        <w:t>to create a fully formed project. This process aims to avoid having the learner</w:t>
      </w:r>
      <w:r w:rsidR="00A81D52">
        <w:t xml:space="preserve"> merely </w:t>
      </w:r>
      <w:r w:rsidR="0079771C">
        <w:t>rehearse</w:t>
      </w:r>
      <w:r w:rsidR="00A81D52">
        <w:t xml:space="preserve"> knowledge in their </w:t>
      </w:r>
      <w:r w:rsidR="0079771C">
        <w:t>mind until it can be used later, instead guiding the learner directly to more elaborate forms of encoding (</w:t>
      </w:r>
      <w:r w:rsidR="00020F7F">
        <w:t>Driscoll, 2005; Pressley &amp; Levin, 1983</w:t>
      </w:r>
      <w:r w:rsidR="0079771C">
        <w:t>).</w:t>
      </w:r>
    </w:p>
    <w:p w14:paraId="68FD7613" w14:textId="1F929561" w:rsidR="00D115DD" w:rsidRDefault="009A0A00" w:rsidP="00E60834">
      <w:pPr>
        <w:spacing w:line="480" w:lineRule="auto"/>
      </w:pPr>
      <w:r>
        <w:tab/>
      </w:r>
      <w:r w:rsidR="0079771C">
        <w:t>In the example of writing engaging dialogue</w:t>
      </w:r>
      <w:r w:rsidR="00E60834">
        <w:t xml:space="preserve">, the learner creates their own framework </w:t>
      </w:r>
      <w:r w:rsidR="0079771C">
        <w:t>to explain what</w:t>
      </w:r>
      <w:r w:rsidR="00020F7F">
        <w:t xml:space="preserve"> makes a</w:t>
      </w:r>
      <w:r w:rsidR="00E60834">
        <w:t xml:space="preserve"> </w:t>
      </w:r>
      <w:r w:rsidR="00D115DD">
        <w:t>compelling</w:t>
      </w:r>
      <w:r w:rsidR="00E60834">
        <w:t xml:space="preserve"> conversation topic</w:t>
      </w:r>
      <w:r w:rsidR="0079771C" w:rsidRPr="0079771C">
        <w:t xml:space="preserve"> </w:t>
      </w:r>
      <w:r w:rsidR="0079771C">
        <w:t>by viewing and analyzing a number of exemplars</w:t>
      </w:r>
      <w:r w:rsidR="00E60834">
        <w:t xml:space="preserve">. This allows learners to encode and internalize </w:t>
      </w:r>
      <w:r>
        <w:t xml:space="preserve">their observations as </w:t>
      </w:r>
      <w:r w:rsidR="00E60834">
        <w:t>aspects of their own personal style, while still bei</w:t>
      </w:r>
      <w:r>
        <w:t xml:space="preserve">ng given resources and </w:t>
      </w:r>
      <w:r w:rsidR="0079771C">
        <w:t xml:space="preserve">expert </w:t>
      </w:r>
      <w:r>
        <w:t>guidance</w:t>
      </w:r>
      <w:r w:rsidR="0079771C">
        <w:t xml:space="preserve"> to help them develop knowledge and skill</w:t>
      </w:r>
      <w:r w:rsidR="00E60834">
        <w:t>.</w:t>
      </w:r>
      <w:r w:rsidR="000D5D61">
        <w:t xml:space="preserve"> Viewing various exemplars also motivates the learner to </w:t>
      </w:r>
      <w:r w:rsidR="0097544D">
        <w:t xml:space="preserve">figure out how </w:t>
      </w:r>
      <w:r w:rsidR="0079771C">
        <w:t>he or she</w:t>
      </w:r>
      <w:r w:rsidR="0097544D">
        <w:t xml:space="preserve"> can reach the </w:t>
      </w:r>
      <w:r w:rsidR="0079771C">
        <w:t>observed</w:t>
      </w:r>
      <w:r w:rsidR="0097544D">
        <w:t xml:space="preserve"> level of mastery (Keller, 1987).</w:t>
      </w:r>
      <w:r>
        <w:t xml:space="preserve"> </w:t>
      </w:r>
    </w:p>
    <w:p w14:paraId="7AB02ADD" w14:textId="4D6E7351" w:rsidR="00E60834" w:rsidRDefault="009A0A00" w:rsidP="00D115DD">
      <w:pPr>
        <w:spacing w:line="480" w:lineRule="auto"/>
        <w:ind w:firstLine="720"/>
      </w:pPr>
      <w:r>
        <w:t>At this point</w:t>
      </w:r>
      <w:r w:rsidR="0079771C">
        <w:t xml:space="preserve"> in the process</w:t>
      </w:r>
      <w:r>
        <w:t>, learners are creating the initial drafts of their project</w:t>
      </w:r>
      <w:r w:rsidR="0079771C">
        <w:t>s</w:t>
      </w:r>
      <w:r>
        <w:t>. From here, with the help of peers, mentors, and instructors</w:t>
      </w:r>
      <w:r w:rsidR="00E60834">
        <w:t xml:space="preserve">, </w:t>
      </w:r>
      <w:r>
        <w:t>learners begin to encode</w:t>
      </w:r>
      <w:r w:rsidR="0079771C">
        <w:t xml:space="preserve"> and retain</w:t>
      </w:r>
      <w:r>
        <w:t xml:space="preserve"> </w:t>
      </w:r>
      <w:r w:rsidR="00D115DD">
        <w:t>the finer points of the content, in a number of ways.</w:t>
      </w:r>
    </w:p>
    <w:p w14:paraId="4D4ED99B" w14:textId="78C54939" w:rsidR="009A0A00" w:rsidRDefault="009A0A00" w:rsidP="00E60834">
      <w:pPr>
        <w:spacing w:line="480" w:lineRule="auto"/>
      </w:pPr>
      <w:r>
        <w:tab/>
      </w:r>
      <w:r w:rsidR="008E0171">
        <w:t>The Young Writers Project method involves a number of opportunities for elaborative encoding of the new knowledge and skills,</w:t>
      </w:r>
      <w:r w:rsidR="00F7192A">
        <w:t xml:space="preserve"> in an environment similar to that of a professional writer (</w:t>
      </w:r>
      <w:r w:rsidR="00020F7F">
        <w:t>Driscoll, 2005; Piaget, 1951</w:t>
      </w:r>
      <w:r w:rsidR="00F7192A">
        <w:t>)</w:t>
      </w:r>
      <w:r w:rsidR="008E0171">
        <w:t>. Learners are given multiple levels of feedback, from differe</w:t>
      </w:r>
      <w:r w:rsidR="003F0EA8">
        <w:t>nt sources, in different forms. In addition to receiving feedback, learners also consider</w:t>
      </w:r>
      <w:r w:rsidR="008E0171">
        <w:t xml:space="preserve"> the use of the instructional content in the work of their peers.</w:t>
      </w:r>
      <w:r w:rsidR="00913CD4">
        <w:t xml:space="preserve"> Learners post what they have created to an online forum, where </w:t>
      </w:r>
      <w:r w:rsidR="00F7192A">
        <w:t>peers</w:t>
      </w:r>
      <w:r w:rsidR="00913CD4">
        <w:t>, mentors, and instructors can comment on each piece.</w:t>
      </w:r>
      <w:r w:rsidR="008E0171">
        <w:t xml:space="preserve"> Each writer provides feedback to a number of other participants,</w:t>
      </w:r>
      <w:r w:rsidR="0034073D">
        <w:t xml:space="preserve"> ensuring that everyone involved</w:t>
      </w:r>
      <w:r w:rsidR="008E0171">
        <w:t xml:space="preserve"> has a substantial peer comment, </w:t>
      </w:r>
      <w:r w:rsidR="0034073D">
        <w:t>focusing on the instructional content.</w:t>
      </w:r>
    </w:p>
    <w:p w14:paraId="54021842" w14:textId="0F26AA83" w:rsidR="0034073D" w:rsidRDefault="00BA3251" w:rsidP="00E60834">
      <w:pPr>
        <w:spacing w:line="480" w:lineRule="auto"/>
      </w:pPr>
      <w:r>
        <w:tab/>
      </w:r>
      <w:r w:rsidR="0034073D">
        <w:t>The feedback process serves multiple purposes. Learners engage with the content deeply by analyzing the work of their peers and formulating coherent responses. Learners also benefit from the feedback they receive from their peers, and the instructors of the workshop</w:t>
      </w:r>
      <w:r w:rsidR="00020F7F">
        <w:t xml:space="preserve"> (Piaget, 1951</w:t>
      </w:r>
      <w:r w:rsidR="009F4886">
        <w:t>; Piaget, 1969</w:t>
      </w:r>
      <w:r w:rsidR="00020F7F">
        <w:t>)</w:t>
      </w:r>
      <w:r w:rsidR="0034073D">
        <w:t>.</w:t>
      </w:r>
      <w:r w:rsidR="00417BE1">
        <w:t xml:space="preserve"> In YWP’s experience, accumulating feedback from various sources has helped learners to understand the nuances of the complex skills involved in writing and communicating powerfully.</w:t>
      </w:r>
      <w:r w:rsidR="00020F7F">
        <w:t xml:space="preserve"> According to Piaget (1951), young learners can help each other in ways that adults cannot, because they share similar cognitive structures, and approaches to novel challenges or ideas.</w:t>
      </w:r>
      <w:r w:rsidR="00417BE1">
        <w:t xml:space="preserve"> YWP</w:t>
      </w:r>
      <w:r w:rsidR="00020F7F">
        <w:t>’s philosophy also</w:t>
      </w:r>
      <w:r w:rsidR="00417BE1">
        <w:t xml:space="preserve"> emphasizes the need to know and understand your audience, and this feedback process is a direct way to reinforce that need.</w:t>
      </w:r>
      <w:r w:rsidR="0034073D">
        <w:t xml:space="preserve"> </w:t>
      </w:r>
      <w:r w:rsidR="00417BE1">
        <w:t>Providing individualized</w:t>
      </w:r>
      <w:r w:rsidR="0034073D">
        <w:t xml:space="preserve"> learning guidance</w:t>
      </w:r>
      <w:r w:rsidR="00417BE1">
        <w:t xml:space="preserve"> in the form of direct feedback</w:t>
      </w:r>
      <w:r w:rsidR="0034073D">
        <w:t xml:space="preserve"> allows the participant to explore the instructional content</w:t>
      </w:r>
      <w:r w:rsidR="00417BE1">
        <w:t xml:space="preserve"> in depth</w:t>
      </w:r>
      <w:r w:rsidR="00020F7F">
        <w:t xml:space="preserve"> (Driscoll, 2005; Gagne, 1985)</w:t>
      </w:r>
      <w:r w:rsidR="0034073D">
        <w:t xml:space="preserve">. Finally, this feedback also serves as a first step in the </w:t>
      </w:r>
      <w:r w:rsidR="002335BC">
        <w:t xml:space="preserve">YWP </w:t>
      </w:r>
      <w:r w:rsidR="0034073D">
        <w:t>editorial process</w:t>
      </w:r>
      <w:r w:rsidR="002335BC">
        <w:t xml:space="preserve">. This process of editing and publishing is what </w:t>
      </w:r>
      <w:r w:rsidR="00417BE1">
        <w:t>sets YWP apart from many other online learning institutions</w:t>
      </w:r>
      <w:r w:rsidR="0034073D">
        <w:t>.</w:t>
      </w:r>
    </w:p>
    <w:p w14:paraId="0018D733" w14:textId="5E6ADBE2" w:rsidR="00BA3251" w:rsidRDefault="0034073D" w:rsidP="00E60834">
      <w:pPr>
        <w:spacing w:line="480" w:lineRule="auto"/>
      </w:pPr>
      <w:r>
        <w:tab/>
      </w:r>
      <w:r w:rsidR="00950A60">
        <w:t>After this initial round of feedback, learners are encouraged to revise their drafts, and consider how they could be built into more complex</w:t>
      </w:r>
      <w:r w:rsidR="0050567F">
        <w:t xml:space="preserve"> or powerful</w:t>
      </w:r>
      <w:r w:rsidR="00950A60">
        <w:t xml:space="preserve"> pieces. This is where the editorial process takes over. The </w:t>
      </w:r>
      <w:r w:rsidR="00950A60" w:rsidRPr="00950A60">
        <w:rPr>
          <w:i/>
        </w:rPr>
        <w:t>performance</w:t>
      </w:r>
      <w:r w:rsidR="00950A60">
        <w:t xml:space="preserve"> of the learner, to use Gagne’s term</w:t>
      </w:r>
      <w:r w:rsidR="00020F7F">
        <w:t xml:space="preserve"> (1985</w:t>
      </w:r>
      <w:r w:rsidR="00024217">
        <w:t>)</w:t>
      </w:r>
      <w:r w:rsidR="00950A60">
        <w:t>, is the creatio</w:t>
      </w:r>
      <w:r w:rsidR="00024217">
        <w:t>n of a revised piece of writing. This piece of writing should take</w:t>
      </w:r>
      <w:r w:rsidR="00950A60">
        <w:t xml:space="preserve"> into consideration the</w:t>
      </w:r>
      <w:r w:rsidR="00024217">
        <w:t xml:space="preserve"> initial instructional content, as well as the</w:t>
      </w:r>
      <w:r w:rsidR="00950A60">
        <w:t xml:space="preserve"> feedback received,</w:t>
      </w:r>
      <w:r w:rsidR="00024217">
        <w:t xml:space="preserve"> from peers and instructors</w:t>
      </w:r>
      <w:r w:rsidR="00950A60">
        <w:t xml:space="preserve">. </w:t>
      </w:r>
      <w:r w:rsidR="00024217">
        <w:t>This</w:t>
      </w:r>
      <w:r w:rsidR="00950A60">
        <w:t xml:space="preserve"> editorial process constitutes the </w:t>
      </w:r>
      <w:r w:rsidR="00950A60" w:rsidRPr="00D6370F">
        <w:rPr>
          <w:i/>
        </w:rPr>
        <w:t>feedback</w:t>
      </w:r>
      <w:r w:rsidR="00950A60">
        <w:t xml:space="preserve">, </w:t>
      </w:r>
      <w:r w:rsidR="00D6370F" w:rsidRPr="00D6370F">
        <w:rPr>
          <w:i/>
        </w:rPr>
        <w:t>assessment</w:t>
      </w:r>
      <w:r w:rsidR="00D6370F">
        <w:t xml:space="preserve"> </w:t>
      </w:r>
      <w:r w:rsidR="00950A60">
        <w:t xml:space="preserve">and </w:t>
      </w:r>
      <w:r w:rsidR="00950A60" w:rsidRPr="00D6370F">
        <w:rPr>
          <w:i/>
        </w:rPr>
        <w:t>enhancement of retention</w:t>
      </w:r>
      <w:r w:rsidR="00D6370F">
        <w:t xml:space="preserve"> phases, and draws heavily from constructivi</w:t>
      </w:r>
      <w:r w:rsidR="006C72B8">
        <w:t>st and social learning theories to bolster its effectiveness</w:t>
      </w:r>
      <w:r w:rsidR="00020F7F">
        <w:t xml:space="preserve"> (Piaget, 1951)</w:t>
      </w:r>
      <w:r w:rsidR="006C72B8">
        <w:t>.</w:t>
      </w:r>
    </w:p>
    <w:p w14:paraId="31BF2C93" w14:textId="0B5387A5" w:rsidR="00CC78A9" w:rsidRDefault="00950A60" w:rsidP="00E60834">
      <w:pPr>
        <w:spacing w:line="480" w:lineRule="auto"/>
      </w:pPr>
      <w:r>
        <w:tab/>
        <w:t xml:space="preserve">Learners are invited to submit their </w:t>
      </w:r>
      <w:r w:rsidR="00E13CA0">
        <w:t xml:space="preserve">completed writing to the Young Writers Project editorial </w:t>
      </w:r>
      <w:r w:rsidR="00A9170B">
        <w:t>staff (a team of experienced journalists, storytellers, and writing mentors)</w:t>
      </w:r>
      <w:r w:rsidR="00E13CA0">
        <w:t>, for the chance at being published</w:t>
      </w:r>
      <w:r w:rsidR="00901085">
        <w:t xml:space="preserve"> by YWP or one of their media partners</w:t>
      </w:r>
      <w:r w:rsidR="00E13CA0">
        <w:t>. This decidedly constructionist process is made to mimic a real editorial situation—even retroactively, considering the initial peer and mentor feedback—in a low stress, low pressure environment</w:t>
      </w:r>
      <w:r w:rsidR="00901085">
        <w:t xml:space="preserve"> (</w:t>
      </w:r>
      <w:r w:rsidR="00020F7F">
        <w:t xml:space="preserve">Piaget, 1951; </w:t>
      </w:r>
      <w:r w:rsidR="00BE3524">
        <w:t>Brown el al., 1989</w:t>
      </w:r>
      <w:r w:rsidR="00901085">
        <w:t>)</w:t>
      </w:r>
      <w:r w:rsidR="00E13CA0">
        <w:t>.</w:t>
      </w:r>
      <w:r w:rsidR="00AA26EC">
        <w:t xml:space="preserve"> Thankfully, for a learner interested in writing better, most of the real-world applications of </w:t>
      </w:r>
      <w:r w:rsidR="00CC78A9">
        <w:t xml:space="preserve">those skills will be done in an environment that is easy to recreate. Most serious writing is done, at least in part, on a computer, with </w:t>
      </w:r>
      <w:proofErr w:type="gramStart"/>
      <w:r w:rsidR="00CC78A9">
        <w:t>internet</w:t>
      </w:r>
      <w:proofErr w:type="gramEnd"/>
      <w:r w:rsidR="00CC78A9">
        <w:t xml:space="preserve"> connection, in a semi-independent state. YWP mimics this environment, and pairs it with the real-world incentive of having a piece of writin</w:t>
      </w:r>
      <w:r w:rsidR="00BE3524">
        <w:t>g published to a wide audience (Lemke, 1997).</w:t>
      </w:r>
    </w:p>
    <w:p w14:paraId="6E021C52" w14:textId="4EC18B6E" w:rsidR="00AA26EC" w:rsidRDefault="00CC78A9" w:rsidP="00E60834">
      <w:pPr>
        <w:spacing w:line="480" w:lineRule="auto"/>
      </w:pPr>
      <w:r>
        <w:tab/>
      </w:r>
      <w:r w:rsidR="00E13CA0">
        <w:t xml:space="preserve">Young Writers Project publishes their writers in a number of online and print publications, and also hosts various in-person, performance events. Being invited to perform, or having your work published becomes the incentive for a learner to follow through with a piece of writing, and further </w:t>
      </w:r>
      <w:r>
        <w:t>hone</w:t>
      </w:r>
      <w:r w:rsidR="00E13CA0">
        <w:t xml:space="preserve"> his or her skills.</w:t>
      </w:r>
      <w:r w:rsidR="00DD49EE">
        <w:t xml:space="preserve"> The real-world nature of the reward (having your writing published is often the goal of working to improve your writing skills) reinforces the connection between the instruction, the skills learned, and the benefits of practicing</w:t>
      </w:r>
      <w:r w:rsidR="002335BC">
        <w:t xml:space="preserve"> and utilizing</w:t>
      </w:r>
      <w:r w:rsidR="00DD49EE">
        <w:t xml:space="preserve"> those skills.</w:t>
      </w:r>
      <w:r w:rsidR="00901085">
        <w:t xml:space="preserve"> This encourages a greater transfer of the skills to future writing endeavors (</w:t>
      </w:r>
      <w:r w:rsidR="00BE3524">
        <w:t>Lemke, 1997; Driscoll, 2005</w:t>
      </w:r>
      <w:r w:rsidR="00901085">
        <w:t>).</w:t>
      </w:r>
    </w:p>
    <w:p w14:paraId="04984D1E" w14:textId="720ED7DF" w:rsidR="002335BC" w:rsidRDefault="001041FE" w:rsidP="00E60834">
      <w:pPr>
        <w:spacing w:line="480" w:lineRule="auto"/>
      </w:pPr>
      <w:r>
        <w:tab/>
        <w:t>Once a piece</w:t>
      </w:r>
      <w:r w:rsidR="002335BC">
        <w:t xml:space="preserve"> of writing</w:t>
      </w:r>
      <w:r>
        <w:t xml:space="preserve"> is submitted, the instructional content becomes one in a number of considerations </w:t>
      </w:r>
      <w:r w:rsidR="00D6370F">
        <w:t>that determine</w:t>
      </w:r>
      <w:r>
        <w:t xml:space="preserve"> where, or whether or not to publish the piece. The editorial team considers all pieces, and provides detailed feedback, in the form of comments and annotations </w:t>
      </w:r>
      <w:r w:rsidR="00D6370F">
        <w:t>on</w:t>
      </w:r>
      <w:r>
        <w:t xml:space="preserve"> specific pieces of text. </w:t>
      </w:r>
      <w:r w:rsidR="00DD49EE">
        <w:t>Writers who work actively with the edi</w:t>
      </w:r>
      <w:r w:rsidR="00A9170B">
        <w:t xml:space="preserve">torial staff to improve their pieces are likely to see their work published in one or more of the outlets that YWP curates or partners with. This process of editing and selecting the best work constitutes the </w:t>
      </w:r>
      <w:r w:rsidR="00A9170B">
        <w:rPr>
          <w:i/>
        </w:rPr>
        <w:t xml:space="preserve">assessment </w:t>
      </w:r>
      <w:r w:rsidR="00A9170B">
        <w:t>phase in Gagne’s nine events</w:t>
      </w:r>
      <w:r w:rsidR="00BE3524">
        <w:t xml:space="preserve"> (1985)</w:t>
      </w:r>
      <w:r w:rsidR="00A9170B">
        <w:t xml:space="preserve">. </w:t>
      </w:r>
    </w:p>
    <w:p w14:paraId="7EF246BC" w14:textId="3E7C68D8" w:rsidR="001041FE" w:rsidRDefault="00A9170B" w:rsidP="002335BC">
      <w:pPr>
        <w:spacing w:line="480" w:lineRule="auto"/>
        <w:ind w:firstLine="720"/>
      </w:pPr>
      <w:r>
        <w:t xml:space="preserve">When </w:t>
      </w:r>
      <w:proofErr w:type="gramStart"/>
      <w:r>
        <w:t>a piece</w:t>
      </w:r>
      <w:proofErr w:type="gramEnd"/>
      <w:r>
        <w:t xml:space="preserve"> is selected to be published, the learner is notified, and made aware of why the editorial staff selected it. This process </w:t>
      </w:r>
      <w:r w:rsidR="00901085">
        <w:t xml:space="preserve">further </w:t>
      </w:r>
      <w:r>
        <w:t>enhances retention and transfer of the skills learned, as they can be clearly connected to the reward of being published</w:t>
      </w:r>
      <w:r w:rsidR="00BE3524">
        <w:t xml:space="preserve"> (Lemke, 1997)</w:t>
      </w:r>
      <w:r>
        <w:t xml:space="preserve">. Writers whose work is not selected are encouraged to </w:t>
      </w:r>
      <w:r w:rsidR="00AA26EC">
        <w:t>make revisions to their pieces, or to work their newly developed skills into new, more comp</w:t>
      </w:r>
      <w:r w:rsidR="00901085">
        <w:t>elling</w:t>
      </w:r>
      <w:r w:rsidR="00AA26EC">
        <w:t xml:space="preserve"> </w:t>
      </w:r>
      <w:r w:rsidR="00CC78A9">
        <w:t>writing</w:t>
      </w:r>
      <w:r w:rsidR="00AA26EC">
        <w:t>.</w:t>
      </w:r>
      <w:r w:rsidR="001B3097">
        <w:t xml:space="preserve"> Rather than “correcting errors,” these writers are guided towards new and different applications of their skills, or are offered a slightly different explanation of the skills they had learned, so they can apply them with grea</w:t>
      </w:r>
      <w:r w:rsidR="00F970DB">
        <w:t>ter effect in the future (</w:t>
      </w:r>
      <w:proofErr w:type="spellStart"/>
      <w:r w:rsidR="00F970DB">
        <w:t>Kulhavy</w:t>
      </w:r>
      <w:proofErr w:type="spellEnd"/>
      <w:r w:rsidR="00F970DB">
        <w:t xml:space="preserve"> &amp; Stock, 1989).</w:t>
      </w:r>
    </w:p>
    <w:p w14:paraId="64643639" w14:textId="03874C40" w:rsidR="00AA26EC" w:rsidRDefault="00AA26EC" w:rsidP="00E60834">
      <w:pPr>
        <w:spacing w:line="480" w:lineRule="auto"/>
      </w:pPr>
      <w:r>
        <w:tab/>
        <w:t>The YWP method draws heavily on social learning theory, throughout its process. Learners encode information in elaborate and complex ways when they interact with others around the instructional content</w:t>
      </w:r>
      <w:r w:rsidR="00BE3524">
        <w:t xml:space="preserve"> (Piaget, 1951</w:t>
      </w:r>
      <w:r w:rsidR="00901085">
        <w:t>)</w:t>
      </w:r>
      <w:r>
        <w:t>. The process is inherently rewarding; the attention and approval of peers is highly motivating</w:t>
      </w:r>
      <w:r w:rsidR="00EA4D07">
        <w:t xml:space="preserve"> (</w:t>
      </w:r>
      <w:proofErr w:type="spellStart"/>
      <w:r w:rsidR="00BE3524">
        <w:t>Mager</w:t>
      </w:r>
      <w:proofErr w:type="spellEnd"/>
      <w:r w:rsidR="00BE3524">
        <w:t xml:space="preserve"> &amp; Pipe, 1997</w:t>
      </w:r>
      <w:r w:rsidR="00EA4D07">
        <w:t>)</w:t>
      </w:r>
      <w:r>
        <w:t>. In addition, the complex skills involved in becoming a proficient writer are more easily grasped when the learner can see various examples and examine how different individuals utilize those skills</w:t>
      </w:r>
      <w:r w:rsidR="00EA4D07">
        <w:t xml:space="preserve"> (</w:t>
      </w:r>
      <w:r w:rsidR="00887D04">
        <w:t>Piaget, 1951; Driscoll, 2005</w:t>
      </w:r>
      <w:r w:rsidR="00EA4D07">
        <w:t>)</w:t>
      </w:r>
      <w:r>
        <w:t xml:space="preserve">. </w:t>
      </w:r>
      <w:r w:rsidR="00CC78A9">
        <w:t xml:space="preserve">Reading others’ writing and comments, and formulating one’s own comments, are valuable practices for encoding new information and skills. </w:t>
      </w:r>
      <w:r>
        <w:t xml:space="preserve">Writers are also reinforced by the social, cyber-token known as a “love.” Writers can “love” each </w:t>
      </w:r>
      <w:r w:rsidR="004F63E5">
        <w:t>other’s</w:t>
      </w:r>
      <w:r>
        <w:t xml:space="preserve"> posts, as a way to reward and encourage someone’s efforts</w:t>
      </w:r>
      <w:r w:rsidR="00E20F0E">
        <w:t>, and build relationships</w:t>
      </w:r>
      <w:r w:rsidR="00901085">
        <w:t xml:space="preserve"> (</w:t>
      </w:r>
      <w:proofErr w:type="spellStart"/>
      <w:r w:rsidR="00887D04">
        <w:t>Ayllon</w:t>
      </w:r>
      <w:proofErr w:type="spellEnd"/>
      <w:r w:rsidR="00887D04">
        <w:t xml:space="preserve"> &amp; </w:t>
      </w:r>
      <w:proofErr w:type="spellStart"/>
      <w:r w:rsidR="00887D04">
        <w:t>Arzin</w:t>
      </w:r>
      <w:proofErr w:type="spellEnd"/>
      <w:r w:rsidR="00887D04">
        <w:t>, 1968</w:t>
      </w:r>
      <w:r w:rsidR="00901085">
        <w:t>)</w:t>
      </w:r>
      <w:r>
        <w:t>.</w:t>
      </w:r>
    </w:p>
    <w:p w14:paraId="24876953" w14:textId="6EFF59E4" w:rsidR="00E20F0E" w:rsidRDefault="0016104D" w:rsidP="00E60834">
      <w:pPr>
        <w:spacing w:line="480" w:lineRule="auto"/>
      </w:pPr>
      <w:r>
        <w:tab/>
      </w:r>
      <w:r w:rsidR="004F63E5">
        <w:t>The relaxed community of learning in which this semi-formal instructional method is couched, helps to bolster its effectiveness by increasing engagement in learners</w:t>
      </w:r>
      <w:r w:rsidR="003B47D4">
        <w:t xml:space="preserve"> (Lave &amp; Wenger, 1991)</w:t>
      </w:r>
      <w:r w:rsidR="004F63E5">
        <w:t>. According to Mimi Ito</w:t>
      </w:r>
      <w:r w:rsidR="003B47D4">
        <w:t xml:space="preserve"> et al.</w:t>
      </w:r>
      <w:r w:rsidR="00EA4D07">
        <w:t xml:space="preserve"> (</w:t>
      </w:r>
      <w:r w:rsidR="003B47D4">
        <w:t>2010</w:t>
      </w:r>
      <w:r w:rsidR="00EA4D07">
        <w:t>)</w:t>
      </w:r>
      <w:r w:rsidR="004F63E5">
        <w:t xml:space="preserve">, learners in online spaces operate at one of three main levels: hanging out, messing around, or </w:t>
      </w:r>
      <w:proofErr w:type="spellStart"/>
      <w:r w:rsidR="004F63E5">
        <w:t>geeking</w:t>
      </w:r>
      <w:proofErr w:type="spellEnd"/>
      <w:r w:rsidR="004F63E5">
        <w:t xml:space="preserve"> out. One could say that learners engaging in direct instruction on youngwritersproject.org are “</w:t>
      </w:r>
      <w:proofErr w:type="spellStart"/>
      <w:r w:rsidR="004F63E5">
        <w:t>geeking</w:t>
      </w:r>
      <w:proofErr w:type="spellEnd"/>
      <w:r w:rsidR="004F63E5">
        <w:t xml:space="preserve"> out.” Participants who are on the fringes, reading pieces, clicking the “love” button, engaging in chats, are the ones who could be described as “hanging o</w:t>
      </w:r>
      <w:r w:rsidR="00901085">
        <w:t>ut.” Those who are posting</w:t>
      </w:r>
      <w:r w:rsidR="004F63E5">
        <w:t xml:space="preserve"> writing, but not following through with the instructional and editorial processes, are “messing around.”</w:t>
      </w:r>
    </w:p>
    <w:p w14:paraId="1E4D6820" w14:textId="55288127" w:rsidR="0016104D" w:rsidRDefault="004F63E5" w:rsidP="00E20F0E">
      <w:pPr>
        <w:spacing w:line="480" w:lineRule="auto"/>
        <w:ind w:firstLine="720"/>
      </w:pPr>
      <w:r>
        <w:t xml:space="preserve">The existence of each of these roles is crucial to the YWP method. Learners are not set in one category on another, and are free to delve into different levels of engagement. </w:t>
      </w:r>
      <w:r w:rsidR="00CC20E6">
        <w:t xml:space="preserve">Being able to engage with the learning community with various levels of commitment </w:t>
      </w:r>
      <w:r w:rsidR="00B27238">
        <w:t xml:space="preserve">and effort allows for respectful relationships </w:t>
      </w:r>
      <w:r w:rsidR="00CC20E6">
        <w:t xml:space="preserve">to flourish, </w:t>
      </w:r>
      <w:r w:rsidR="00B27238">
        <w:t>contributing</w:t>
      </w:r>
      <w:r w:rsidR="00CC20E6">
        <w:t xml:space="preserve"> to the effective social aspects of the learning process.</w:t>
      </w:r>
      <w:r w:rsidR="00901085">
        <w:t xml:space="preserve"> Participants develop respect and admiration for participants who display a high level of skill, and aspire to r</w:t>
      </w:r>
      <w:r w:rsidR="00AB6C1B">
        <w:t>each similar levels. These skilled participants are seen as leaders in the community</w:t>
      </w:r>
      <w:r w:rsidR="003B47D4">
        <w:t xml:space="preserve"> (Ito, et al., 2010)</w:t>
      </w:r>
      <w:r w:rsidR="00AB6C1B">
        <w:t>.</w:t>
      </w:r>
    </w:p>
    <w:p w14:paraId="20ED4C2C" w14:textId="77777777" w:rsidR="003B47D4" w:rsidRDefault="00AB6C1B" w:rsidP="00E60834">
      <w:pPr>
        <w:spacing w:line="480" w:lineRule="auto"/>
      </w:pPr>
      <w:r>
        <w:tab/>
        <w:t>Participating in a supportive, creative community, like the online community at youngwritersproject.org has positive benefits</w:t>
      </w:r>
      <w:r w:rsidR="00E20F0E">
        <w:t>,</w:t>
      </w:r>
      <w:r>
        <w:t xml:space="preserve"> aside from the more formal instructional aspects, which help to bolster the learning of the participants. Learners are more willing to take creative risks when they can observe their peers doing the same. They are also more likely to continue pursuing a skill when they are given positive social reinforcement (</w:t>
      </w:r>
      <w:proofErr w:type="spellStart"/>
      <w:r w:rsidR="003B47D4">
        <w:t>Mager</w:t>
      </w:r>
      <w:proofErr w:type="spellEnd"/>
      <w:r w:rsidR="003B47D4">
        <w:t xml:space="preserve"> &amp; Pipe, 1997).</w:t>
      </w:r>
      <w:r>
        <w:t xml:space="preserve"> </w:t>
      </w:r>
    </w:p>
    <w:p w14:paraId="5D3A58D6" w14:textId="0FF9D129" w:rsidR="00AB6C1B" w:rsidRDefault="003B47D4" w:rsidP="00E60834">
      <w:pPr>
        <w:spacing w:line="480" w:lineRule="auto"/>
      </w:pPr>
      <w:r>
        <w:tab/>
      </w:r>
      <w:r w:rsidR="00AB6C1B">
        <w:t>The pedagogy of Young Writers Project may seem complex, but it can really be boiled down to a simple system of respectful, continuous feedback, useful exemplars, direct, modular</w:t>
      </w:r>
      <w:r w:rsidR="00E20F0E">
        <w:t>, guided</w:t>
      </w:r>
      <w:r w:rsidR="00AB6C1B">
        <w:t xml:space="preserve"> learni</w:t>
      </w:r>
      <w:r w:rsidR="00E20F0E">
        <w:t>ng experiences, and dedication on the part of the learner.</w:t>
      </w:r>
    </w:p>
    <w:p w14:paraId="76460335" w14:textId="55FD35B4" w:rsidR="00AA26EC" w:rsidRPr="00A9170B" w:rsidRDefault="00AA26EC" w:rsidP="00E60834">
      <w:pPr>
        <w:spacing w:line="480" w:lineRule="auto"/>
      </w:pPr>
      <w:r>
        <w:tab/>
      </w:r>
    </w:p>
    <w:p w14:paraId="22025489" w14:textId="59B8BC91" w:rsidR="00262AD2" w:rsidRDefault="00262AD2" w:rsidP="00262AD2">
      <w:pPr>
        <w:spacing w:line="480" w:lineRule="auto"/>
      </w:pPr>
    </w:p>
    <w:p w14:paraId="4E71D1FA" w14:textId="77777777" w:rsidR="00315694" w:rsidRDefault="00315694" w:rsidP="00315694">
      <w:pPr>
        <w:jc w:val="center"/>
      </w:pPr>
    </w:p>
    <w:p w14:paraId="3CC7A247" w14:textId="77777777" w:rsidR="00DB0C41" w:rsidRDefault="00DB0C41" w:rsidP="00315694">
      <w:pPr>
        <w:jc w:val="center"/>
      </w:pPr>
    </w:p>
    <w:p w14:paraId="51A96066" w14:textId="77777777" w:rsidR="00DB0C41" w:rsidRDefault="00DB0C41" w:rsidP="00315694">
      <w:pPr>
        <w:jc w:val="center"/>
      </w:pPr>
    </w:p>
    <w:p w14:paraId="69E40464" w14:textId="77777777" w:rsidR="00DB0C41" w:rsidRDefault="00DB0C41" w:rsidP="00315694">
      <w:pPr>
        <w:jc w:val="center"/>
      </w:pPr>
    </w:p>
    <w:p w14:paraId="6B895A46" w14:textId="77777777" w:rsidR="00DB0C41" w:rsidRDefault="00DB0C41" w:rsidP="00315694">
      <w:pPr>
        <w:jc w:val="center"/>
      </w:pPr>
    </w:p>
    <w:p w14:paraId="69E36F05" w14:textId="77777777" w:rsidR="00DB0C41" w:rsidRDefault="00DB0C41" w:rsidP="00315694">
      <w:pPr>
        <w:jc w:val="center"/>
      </w:pPr>
    </w:p>
    <w:p w14:paraId="4DBBAE06" w14:textId="340FF6EB" w:rsidR="00DB0C41" w:rsidRDefault="00DB0C41" w:rsidP="00DB0C41">
      <w:pPr>
        <w:spacing w:line="480" w:lineRule="auto"/>
        <w:jc w:val="center"/>
      </w:pPr>
      <w:r>
        <w:t>References</w:t>
      </w:r>
    </w:p>
    <w:p w14:paraId="5987EB06" w14:textId="4E5021B7" w:rsidR="00C4705A" w:rsidRDefault="00C4705A" w:rsidP="00C4705A">
      <w:pPr>
        <w:spacing w:line="480" w:lineRule="auto"/>
        <w:ind w:left="720" w:hanging="720"/>
      </w:pPr>
      <w:proofErr w:type="gramStart"/>
      <w:r>
        <w:t xml:space="preserve">Atkinson, R. C. &amp; </w:t>
      </w:r>
      <w:proofErr w:type="spellStart"/>
      <w:r>
        <w:t>Shiffrin</w:t>
      </w:r>
      <w:proofErr w:type="spellEnd"/>
      <w:r>
        <w:t>, R. M. (1968).</w:t>
      </w:r>
      <w:proofErr w:type="gramEnd"/>
      <w:r>
        <w:t xml:space="preserve"> Human memory. A proposed system and its control </w:t>
      </w:r>
      <w:proofErr w:type="gramStart"/>
      <w:r>
        <w:t>processes</w:t>
      </w:r>
      <w:proofErr w:type="gramEnd"/>
      <w:r>
        <w:t xml:space="preserve">. In K. Spence &amp; J. Spence (Eds.), </w:t>
      </w:r>
      <w:r w:rsidRPr="00C4705A">
        <w:rPr>
          <w:i/>
        </w:rPr>
        <w:t>The psychology of learning and motivation</w:t>
      </w:r>
      <w:r>
        <w:t xml:space="preserve"> (Vol. 2). New York: Academic Press.</w:t>
      </w:r>
    </w:p>
    <w:p w14:paraId="15F9CDF0" w14:textId="5531F408" w:rsidR="00C4705A" w:rsidRDefault="005D56A9" w:rsidP="00C4705A">
      <w:pPr>
        <w:spacing w:line="480" w:lineRule="auto"/>
        <w:ind w:left="720" w:hanging="720"/>
      </w:pPr>
      <w:proofErr w:type="spellStart"/>
      <w:proofErr w:type="gramStart"/>
      <w:r>
        <w:t>Ayllon</w:t>
      </w:r>
      <w:proofErr w:type="spellEnd"/>
      <w:r>
        <w:t xml:space="preserve">, T., &amp; </w:t>
      </w:r>
      <w:proofErr w:type="spellStart"/>
      <w:r>
        <w:t>Azrin</w:t>
      </w:r>
      <w:proofErr w:type="spellEnd"/>
      <w:r>
        <w:t>, N. H. (1968).</w:t>
      </w:r>
      <w:proofErr w:type="gramEnd"/>
      <w:r>
        <w:t xml:space="preserve"> </w:t>
      </w:r>
      <w:proofErr w:type="gramStart"/>
      <w:r w:rsidRPr="005D56A9">
        <w:rPr>
          <w:i/>
        </w:rPr>
        <w:t>The token economy</w:t>
      </w:r>
      <w:r>
        <w:t>.</w:t>
      </w:r>
      <w:proofErr w:type="gramEnd"/>
      <w:r>
        <w:t xml:space="preserve"> New York: Appleton-Century-Crofts.</w:t>
      </w:r>
    </w:p>
    <w:p w14:paraId="786BB34A" w14:textId="56CA1CA9" w:rsidR="005D56A9" w:rsidRDefault="005D56A9" w:rsidP="00C4705A">
      <w:pPr>
        <w:spacing w:line="480" w:lineRule="auto"/>
        <w:ind w:left="720" w:hanging="720"/>
      </w:pPr>
      <w:r>
        <w:t xml:space="preserve">Brown, J. S., Collins, A., </w:t>
      </w:r>
      <w:proofErr w:type="spellStart"/>
      <w:r>
        <w:t>Duguid</w:t>
      </w:r>
      <w:proofErr w:type="spellEnd"/>
      <w:r>
        <w:t xml:space="preserve">, P. (1989). </w:t>
      </w:r>
      <w:proofErr w:type="gramStart"/>
      <w:r>
        <w:t>Situated cognition and the culture of learning.</w:t>
      </w:r>
      <w:proofErr w:type="gramEnd"/>
      <w:r>
        <w:t xml:space="preserve"> </w:t>
      </w:r>
      <w:r w:rsidRPr="005D56A9">
        <w:rPr>
          <w:i/>
        </w:rPr>
        <w:t>Educational Researcher, 18</w:t>
      </w:r>
      <w:r>
        <w:t>, 32-42</w:t>
      </w:r>
    </w:p>
    <w:p w14:paraId="4FC0C40B" w14:textId="440ACB60" w:rsidR="003F0C7A" w:rsidRDefault="003F0C7A" w:rsidP="003F0C7A">
      <w:pPr>
        <w:spacing w:line="480" w:lineRule="auto"/>
      </w:pPr>
      <w:proofErr w:type="gramStart"/>
      <w:r>
        <w:t>Driscoll, M. P. (2005).</w:t>
      </w:r>
      <w:proofErr w:type="gramEnd"/>
      <w:r>
        <w:t xml:space="preserve"> </w:t>
      </w:r>
      <w:proofErr w:type="gramStart"/>
      <w:r w:rsidRPr="00C4705A">
        <w:rPr>
          <w:i/>
        </w:rPr>
        <w:t>Psychology of le</w:t>
      </w:r>
      <w:r>
        <w:rPr>
          <w:i/>
        </w:rPr>
        <w:t>arning instruction.</w:t>
      </w:r>
      <w:proofErr w:type="gramEnd"/>
      <w:r>
        <w:rPr>
          <w:i/>
        </w:rPr>
        <w:t xml:space="preserve"> </w:t>
      </w:r>
      <w:proofErr w:type="gramStart"/>
      <w:r>
        <w:t>(3</w:t>
      </w:r>
      <w:r w:rsidRPr="00EE64E4">
        <w:rPr>
          <w:vertAlign w:val="superscript"/>
        </w:rPr>
        <w:t>rd</w:t>
      </w:r>
      <w:r>
        <w:t xml:space="preserve"> ed.).</w:t>
      </w:r>
      <w:proofErr w:type="gramEnd"/>
      <w:r>
        <w:t xml:space="preserve"> Boston: Pearson.</w:t>
      </w:r>
    </w:p>
    <w:p w14:paraId="22BA6620" w14:textId="63EC8E39" w:rsidR="005D56A9" w:rsidRDefault="005D56A9" w:rsidP="00C4705A">
      <w:pPr>
        <w:spacing w:line="480" w:lineRule="auto"/>
        <w:ind w:left="720" w:hanging="720"/>
      </w:pPr>
      <w:r>
        <w:t xml:space="preserve">Duffy, T. M., &amp; </w:t>
      </w:r>
      <w:proofErr w:type="spellStart"/>
      <w:r>
        <w:t>Jonassen</w:t>
      </w:r>
      <w:proofErr w:type="spellEnd"/>
      <w:r>
        <w:t xml:space="preserve">, D. H. (eds.). (1992). </w:t>
      </w:r>
      <w:r w:rsidRPr="005D56A9">
        <w:rPr>
          <w:i/>
        </w:rPr>
        <w:t>Constructivism and the technology of instruction: A conversation</w:t>
      </w:r>
      <w:r>
        <w:t>. Hillsdale, NJ: Erlbaum.</w:t>
      </w:r>
    </w:p>
    <w:p w14:paraId="05190E2E" w14:textId="60CA3CC1" w:rsidR="005D56A9" w:rsidRDefault="00EE64E4" w:rsidP="00C4705A">
      <w:pPr>
        <w:spacing w:line="480" w:lineRule="auto"/>
        <w:ind w:left="720" w:hanging="720"/>
      </w:pPr>
      <w:r>
        <w:t xml:space="preserve">Gagne, R. M. (1985). </w:t>
      </w:r>
      <w:proofErr w:type="gramStart"/>
      <w:r>
        <w:t>The conditions of learning (4</w:t>
      </w:r>
      <w:r w:rsidRPr="00EE64E4">
        <w:rPr>
          <w:vertAlign w:val="superscript"/>
        </w:rPr>
        <w:t>th</w:t>
      </w:r>
      <w:r>
        <w:t xml:space="preserve"> ed.).</w:t>
      </w:r>
      <w:proofErr w:type="gramEnd"/>
      <w:r>
        <w:t xml:space="preserve"> New York: Holt, Rinehart &amp; Winston.</w:t>
      </w:r>
    </w:p>
    <w:p w14:paraId="6E02141B" w14:textId="34B140B9" w:rsidR="00EE64E4" w:rsidRDefault="00EE64E4" w:rsidP="00C4705A">
      <w:pPr>
        <w:spacing w:line="480" w:lineRule="auto"/>
        <w:ind w:left="720" w:hanging="720"/>
      </w:pPr>
      <w:proofErr w:type="gramStart"/>
      <w:r>
        <w:t xml:space="preserve">Gagne, R. M. &amp; </w:t>
      </w:r>
      <w:proofErr w:type="spellStart"/>
      <w:r>
        <w:t>Medsker</w:t>
      </w:r>
      <w:proofErr w:type="spellEnd"/>
      <w:r>
        <w:t>, K., L. (1996).</w:t>
      </w:r>
      <w:proofErr w:type="gramEnd"/>
      <w:r>
        <w:t xml:space="preserve"> </w:t>
      </w:r>
      <w:r w:rsidRPr="00EE64E4">
        <w:rPr>
          <w:i/>
        </w:rPr>
        <w:t>The conditions of learning: Training applications</w:t>
      </w:r>
      <w:r>
        <w:t>. Fort Worth: Harcourt Brace College.</w:t>
      </w:r>
    </w:p>
    <w:p w14:paraId="0FF2DA85" w14:textId="3127B526" w:rsidR="00623F78" w:rsidRDefault="00623F78" w:rsidP="00C4705A">
      <w:pPr>
        <w:spacing w:line="480" w:lineRule="auto"/>
        <w:ind w:left="720" w:hanging="720"/>
      </w:pPr>
      <w:proofErr w:type="gramStart"/>
      <w:r>
        <w:t xml:space="preserve">Ito, M., </w:t>
      </w:r>
      <w:proofErr w:type="spellStart"/>
      <w:r>
        <w:t>Baumer</w:t>
      </w:r>
      <w:proofErr w:type="spellEnd"/>
      <w:r>
        <w:t xml:space="preserve">, S., </w:t>
      </w:r>
      <w:proofErr w:type="spellStart"/>
      <w:r>
        <w:t>Bittanti</w:t>
      </w:r>
      <w:proofErr w:type="spellEnd"/>
      <w:r>
        <w:t>, M., Boyd, D., Cody, R., Herr-Stephenson, B., … Tripp, L. (2010).</w:t>
      </w:r>
      <w:proofErr w:type="gramEnd"/>
      <w:r>
        <w:t xml:space="preserve"> </w:t>
      </w:r>
      <w:r w:rsidRPr="00623F78">
        <w:rPr>
          <w:i/>
        </w:rPr>
        <w:t xml:space="preserve">Hanging out, messing around, and </w:t>
      </w:r>
      <w:proofErr w:type="spellStart"/>
      <w:r w:rsidRPr="00623F78">
        <w:rPr>
          <w:i/>
        </w:rPr>
        <w:t>geeking</w:t>
      </w:r>
      <w:proofErr w:type="spellEnd"/>
      <w:r w:rsidRPr="00623F78">
        <w:rPr>
          <w:i/>
        </w:rPr>
        <w:t xml:space="preserve"> out: Kids living and learning with new media</w:t>
      </w:r>
      <w:r>
        <w:t>. Cambridge, MA: The MIT Press.</w:t>
      </w:r>
    </w:p>
    <w:p w14:paraId="7E58E8BD" w14:textId="3B0D9615" w:rsidR="00EE64E4" w:rsidRDefault="00EE64E4" w:rsidP="00C4705A">
      <w:pPr>
        <w:spacing w:line="480" w:lineRule="auto"/>
        <w:ind w:left="720" w:hanging="720"/>
      </w:pPr>
      <w:proofErr w:type="gramStart"/>
      <w:r>
        <w:t>Keller, F. S. (1968).</w:t>
      </w:r>
      <w:proofErr w:type="gramEnd"/>
      <w:r>
        <w:t xml:space="preserve"> “Goodbye teacher…” </w:t>
      </w:r>
      <w:proofErr w:type="gramStart"/>
      <w:r w:rsidRPr="00EE64E4">
        <w:rPr>
          <w:i/>
        </w:rPr>
        <w:t>Journal of Applied Behavior Analysis, 1</w:t>
      </w:r>
      <w:r>
        <w:t>, 79-89.</w:t>
      </w:r>
      <w:proofErr w:type="gramEnd"/>
    </w:p>
    <w:p w14:paraId="13438616" w14:textId="207BC765" w:rsidR="00EE64E4" w:rsidRDefault="00EE64E4" w:rsidP="00C4705A">
      <w:pPr>
        <w:spacing w:line="480" w:lineRule="auto"/>
        <w:ind w:left="720" w:hanging="720"/>
      </w:pPr>
      <w:r>
        <w:t xml:space="preserve">Keller, J. M. (1987). </w:t>
      </w:r>
      <w:proofErr w:type="gramStart"/>
      <w:r>
        <w:t>Strategies for stimulating the motivation to learn.</w:t>
      </w:r>
      <w:proofErr w:type="gramEnd"/>
      <w:r>
        <w:t xml:space="preserve"> </w:t>
      </w:r>
      <w:proofErr w:type="gramStart"/>
      <w:r w:rsidRPr="00EE64E4">
        <w:rPr>
          <w:i/>
        </w:rPr>
        <w:t>Performance and Instruction Journal</w:t>
      </w:r>
      <w:r>
        <w:t>, 1-7.</w:t>
      </w:r>
      <w:proofErr w:type="gramEnd"/>
    </w:p>
    <w:p w14:paraId="479D3985" w14:textId="75B47642" w:rsidR="00EE64E4" w:rsidRDefault="00EE64E4" w:rsidP="00C4705A">
      <w:pPr>
        <w:spacing w:line="480" w:lineRule="auto"/>
        <w:ind w:left="720" w:hanging="720"/>
      </w:pPr>
      <w:proofErr w:type="spellStart"/>
      <w:r>
        <w:t>Kulhavy</w:t>
      </w:r>
      <w:proofErr w:type="spellEnd"/>
      <w:r>
        <w:t xml:space="preserve">, R.W., &amp; Stock, W. A. (1989). Feedback in written instruction: The place of response certitude. </w:t>
      </w:r>
      <w:proofErr w:type="gramStart"/>
      <w:r w:rsidRPr="00EE64E4">
        <w:rPr>
          <w:i/>
        </w:rPr>
        <w:t>Educational Psychology Review, 1</w:t>
      </w:r>
      <w:r>
        <w:t>, 279-308.</w:t>
      </w:r>
      <w:proofErr w:type="gramEnd"/>
      <w:r>
        <w:t xml:space="preserve"> </w:t>
      </w:r>
    </w:p>
    <w:p w14:paraId="2729C51A" w14:textId="7904820C" w:rsidR="00EE64E4" w:rsidRDefault="007B7D0A" w:rsidP="00C4705A">
      <w:pPr>
        <w:spacing w:line="480" w:lineRule="auto"/>
        <w:ind w:left="720" w:hanging="720"/>
      </w:pPr>
      <w:r>
        <w:t xml:space="preserve">Lave, J., </w:t>
      </w:r>
      <w:r w:rsidR="006507BB">
        <w:t xml:space="preserve">&amp; Wenger, E. (1991). </w:t>
      </w:r>
      <w:r w:rsidR="006507BB" w:rsidRPr="006507BB">
        <w:rPr>
          <w:i/>
        </w:rPr>
        <w:t>Situated learning: Legitimate peripheral participation</w:t>
      </w:r>
      <w:r w:rsidR="006507BB">
        <w:t>. New York: Cambridge University Press.</w:t>
      </w:r>
    </w:p>
    <w:p w14:paraId="3CFDF04F" w14:textId="74F8DA8B" w:rsidR="006507BB" w:rsidRDefault="006507BB" w:rsidP="00C4705A">
      <w:pPr>
        <w:spacing w:line="480" w:lineRule="auto"/>
        <w:ind w:left="720" w:hanging="720"/>
      </w:pPr>
      <w:r>
        <w:t xml:space="preserve">Lemke, J. L. (1997). </w:t>
      </w:r>
      <w:proofErr w:type="spellStart"/>
      <w:r>
        <w:t>Cogniiton</w:t>
      </w:r>
      <w:proofErr w:type="spellEnd"/>
      <w:r>
        <w:t xml:space="preserve">, context, and learning: A social semiotic process. In D. </w:t>
      </w:r>
      <w:proofErr w:type="spellStart"/>
      <w:r>
        <w:t>Kirshner</w:t>
      </w:r>
      <w:proofErr w:type="spellEnd"/>
      <w:r>
        <w:t xml:space="preserve"> &amp; J. A. Whitson (Eds.), </w:t>
      </w:r>
      <w:r w:rsidRPr="006507BB">
        <w:rPr>
          <w:i/>
        </w:rPr>
        <w:t>Situated cognition: Social, semiotic, and psychological perspectives</w:t>
      </w:r>
      <w:r>
        <w:t>. Mahwah, NJ: Erlbaum.</w:t>
      </w:r>
    </w:p>
    <w:p w14:paraId="597E1F71" w14:textId="75099D36" w:rsidR="003F0C7A" w:rsidRDefault="003F0C7A" w:rsidP="00C4705A">
      <w:pPr>
        <w:spacing w:line="480" w:lineRule="auto"/>
        <w:ind w:left="720" w:hanging="720"/>
      </w:pPr>
      <w:proofErr w:type="spellStart"/>
      <w:proofErr w:type="gramStart"/>
      <w:r>
        <w:t>Mager</w:t>
      </w:r>
      <w:proofErr w:type="spellEnd"/>
      <w:r>
        <w:t>, R. F. &amp; Pipe, P. (1997).</w:t>
      </w:r>
      <w:proofErr w:type="gramEnd"/>
      <w:r>
        <w:t xml:space="preserve"> </w:t>
      </w:r>
      <w:r w:rsidRPr="00C4705A">
        <w:rPr>
          <w:i/>
        </w:rPr>
        <w:t>Analyzing performance problems o</w:t>
      </w:r>
      <w:r>
        <w:rPr>
          <w:i/>
        </w:rPr>
        <w:t xml:space="preserve">r You really </w:t>
      </w:r>
      <w:proofErr w:type="spellStart"/>
      <w:proofErr w:type="gramStart"/>
      <w:r>
        <w:rPr>
          <w:i/>
        </w:rPr>
        <w:t>oughta</w:t>
      </w:r>
      <w:proofErr w:type="spellEnd"/>
      <w:proofErr w:type="gramEnd"/>
      <w:r>
        <w:rPr>
          <w:i/>
        </w:rPr>
        <w:t xml:space="preserve"> </w:t>
      </w:r>
      <w:proofErr w:type="spellStart"/>
      <w:r>
        <w:rPr>
          <w:i/>
        </w:rPr>
        <w:t>wanna</w:t>
      </w:r>
      <w:proofErr w:type="spellEnd"/>
      <w:r>
        <w:rPr>
          <w:i/>
        </w:rPr>
        <w:t xml:space="preserve"> </w:t>
      </w:r>
      <w:r>
        <w:t>(3</w:t>
      </w:r>
      <w:r w:rsidRPr="00EE64E4">
        <w:rPr>
          <w:vertAlign w:val="superscript"/>
        </w:rPr>
        <w:t>rd</w:t>
      </w:r>
      <w:r>
        <w:t xml:space="preserve"> ed.). Atlanta: The Center for Effective Performance, Inc.</w:t>
      </w:r>
    </w:p>
    <w:p w14:paraId="09E4EA28" w14:textId="2DF7A420" w:rsidR="006507BB" w:rsidRDefault="006507BB" w:rsidP="00C4705A">
      <w:pPr>
        <w:spacing w:line="480" w:lineRule="auto"/>
        <w:ind w:left="720" w:hanging="720"/>
      </w:pPr>
      <w:r>
        <w:t xml:space="preserve">Miller, G. A. (1956). The magical number, seven, plus or minus two: Some limits on our capacity for processing information. In G. A. Miller (1967). </w:t>
      </w:r>
      <w:proofErr w:type="gramStart"/>
      <w:r w:rsidRPr="006507BB">
        <w:rPr>
          <w:i/>
        </w:rPr>
        <w:t>Psychological Review, 63</w:t>
      </w:r>
      <w:r>
        <w:t>, 81-97.</w:t>
      </w:r>
      <w:proofErr w:type="gramEnd"/>
    </w:p>
    <w:p w14:paraId="10601DD2" w14:textId="5264AB9F" w:rsidR="006507BB" w:rsidRDefault="006507BB" w:rsidP="00C4705A">
      <w:pPr>
        <w:spacing w:line="480" w:lineRule="auto"/>
        <w:ind w:left="720" w:hanging="720"/>
      </w:pPr>
      <w:r>
        <w:t xml:space="preserve">Piaget, J. (1951). </w:t>
      </w:r>
      <w:r w:rsidRPr="006507BB">
        <w:rPr>
          <w:i/>
        </w:rPr>
        <w:t>Play, dreams, and imitation in childhood</w:t>
      </w:r>
      <w:r>
        <w:t xml:space="preserve">. New York: Norton. </w:t>
      </w:r>
    </w:p>
    <w:p w14:paraId="7B18E4A6" w14:textId="0508B81C" w:rsidR="006507BB" w:rsidRDefault="006507BB" w:rsidP="00C4705A">
      <w:pPr>
        <w:spacing w:line="480" w:lineRule="auto"/>
        <w:ind w:left="720" w:hanging="720"/>
      </w:pPr>
      <w:r>
        <w:t>Piaget, J. (1969)</w:t>
      </w:r>
      <w:proofErr w:type="gramStart"/>
      <w:r>
        <w:t>.</w:t>
      </w:r>
      <w:r w:rsidRPr="006507BB">
        <w:rPr>
          <w:i/>
        </w:rPr>
        <w:t>Science</w:t>
      </w:r>
      <w:proofErr w:type="gramEnd"/>
      <w:r w:rsidRPr="006507BB">
        <w:rPr>
          <w:i/>
        </w:rPr>
        <w:t xml:space="preserve"> of education and psychology of the child</w:t>
      </w:r>
      <w:r>
        <w:t>. New York: Viking.</w:t>
      </w:r>
    </w:p>
    <w:p w14:paraId="3A8BAAC4" w14:textId="1B22FB92" w:rsidR="006507BB" w:rsidRDefault="006507BB" w:rsidP="00C4705A">
      <w:pPr>
        <w:spacing w:line="480" w:lineRule="auto"/>
        <w:ind w:left="720" w:hanging="720"/>
      </w:pPr>
      <w:proofErr w:type="gramStart"/>
      <w:r>
        <w:t>Pressley, M., &amp; Levin, J. R. (1983).</w:t>
      </w:r>
      <w:proofErr w:type="gramEnd"/>
      <w:r>
        <w:t xml:space="preserve">  </w:t>
      </w:r>
      <w:r w:rsidRPr="006507BB">
        <w:rPr>
          <w:i/>
        </w:rPr>
        <w:t>Cognitive strategy research: Educational applications.</w:t>
      </w:r>
      <w:r>
        <w:t xml:space="preserve"> New York: Springer-</w:t>
      </w:r>
      <w:proofErr w:type="spellStart"/>
      <w:r>
        <w:t>Verlag</w:t>
      </w:r>
      <w:proofErr w:type="spellEnd"/>
      <w:r>
        <w:t>.</w:t>
      </w:r>
    </w:p>
    <w:p w14:paraId="2819C5C4" w14:textId="7FC4ACBE" w:rsidR="006507BB" w:rsidRDefault="006507BB" w:rsidP="00C4705A">
      <w:pPr>
        <w:spacing w:line="480" w:lineRule="auto"/>
        <w:ind w:left="720" w:hanging="720"/>
      </w:pPr>
      <w:proofErr w:type="spellStart"/>
      <w:proofErr w:type="gramStart"/>
      <w:r>
        <w:t>Schank</w:t>
      </w:r>
      <w:proofErr w:type="spellEnd"/>
      <w:r>
        <w:t xml:space="preserve">, R. C., </w:t>
      </w:r>
      <w:proofErr w:type="spellStart"/>
      <w:r>
        <w:t>Fano</w:t>
      </w:r>
      <w:proofErr w:type="spellEnd"/>
      <w:r>
        <w:t xml:space="preserve">, A., Bell, B., &amp; </w:t>
      </w:r>
      <w:proofErr w:type="spellStart"/>
      <w:r>
        <w:t>Jona</w:t>
      </w:r>
      <w:proofErr w:type="spellEnd"/>
      <w:r>
        <w:t>, M. (1993/1994).</w:t>
      </w:r>
      <w:proofErr w:type="gramEnd"/>
      <w:r>
        <w:t xml:space="preserve"> </w:t>
      </w:r>
      <w:proofErr w:type="gramStart"/>
      <w:r w:rsidRPr="006507BB">
        <w:rPr>
          <w:i/>
        </w:rPr>
        <w:t>The design of goal-based scenarios.</w:t>
      </w:r>
      <w:proofErr w:type="gramEnd"/>
      <w:r w:rsidRPr="006507BB">
        <w:rPr>
          <w:i/>
        </w:rPr>
        <w:t xml:space="preserve"> </w:t>
      </w:r>
      <w:proofErr w:type="gramStart"/>
      <w:r w:rsidRPr="006507BB">
        <w:rPr>
          <w:i/>
        </w:rPr>
        <w:t>Journal of the Learning Sciences, 3</w:t>
      </w:r>
      <w:r>
        <w:t>, 305-346.</w:t>
      </w:r>
      <w:proofErr w:type="gramEnd"/>
    </w:p>
    <w:p w14:paraId="3723EC3C" w14:textId="77777777" w:rsidR="006507BB" w:rsidRDefault="006507BB" w:rsidP="00C4705A">
      <w:pPr>
        <w:spacing w:line="480" w:lineRule="auto"/>
        <w:ind w:left="720" w:hanging="720"/>
      </w:pPr>
    </w:p>
    <w:sectPr w:rsidR="006507BB" w:rsidSect="00DB0C4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4864"/>
    <w:rsid w:val="00020F7F"/>
    <w:rsid w:val="00024217"/>
    <w:rsid w:val="00050A45"/>
    <w:rsid w:val="000C3C3C"/>
    <w:rsid w:val="000D5D61"/>
    <w:rsid w:val="001041FE"/>
    <w:rsid w:val="0011090E"/>
    <w:rsid w:val="0016104D"/>
    <w:rsid w:val="00194AE2"/>
    <w:rsid w:val="001B3097"/>
    <w:rsid w:val="002335BC"/>
    <w:rsid w:val="00262AD2"/>
    <w:rsid w:val="00315694"/>
    <w:rsid w:val="0034073D"/>
    <w:rsid w:val="003B47D4"/>
    <w:rsid w:val="003F0C7A"/>
    <w:rsid w:val="003F0EA8"/>
    <w:rsid w:val="003F528F"/>
    <w:rsid w:val="00417689"/>
    <w:rsid w:val="00417BE1"/>
    <w:rsid w:val="00420C5C"/>
    <w:rsid w:val="004824E9"/>
    <w:rsid w:val="004F63E5"/>
    <w:rsid w:val="0050567F"/>
    <w:rsid w:val="00562649"/>
    <w:rsid w:val="005913DB"/>
    <w:rsid w:val="005B2F9C"/>
    <w:rsid w:val="005C6741"/>
    <w:rsid w:val="005D56A9"/>
    <w:rsid w:val="00600E5A"/>
    <w:rsid w:val="00623F78"/>
    <w:rsid w:val="006507BB"/>
    <w:rsid w:val="00673F75"/>
    <w:rsid w:val="006C637B"/>
    <w:rsid w:val="006C72B8"/>
    <w:rsid w:val="0070455B"/>
    <w:rsid w:val="00786564"/>
    <w:rsid w:val="0079771C"/>
    <w:rsid w:val="007B7D0A"/>
    <w:rsid w:val="00836499"/>
    <w:rsid w:val="00884864"/>
    <w:rsid w:val="00887D04"/>
    <w:rsid w:val="008E0171"/>
    <w:rsid w:val="00901085"/>
    <w:rsid w:val="00913CD4"/>
    <w:rsid w:val="00932108"/>
    <w:rsid w:val="00950A60"/>
    <w:rsid w:val="0097544D"/>
    <w:rsid w:val="009A0A00"/>
    <w:rsid w:val="009F4886"/>
    <w:rsid w:val="00A81D52"/>
    <w:rsid w:val="00A9170B"/>
    <w:rsid w:val="00AA26EC"/>
    <w:rsid w:val="00AB6C1B"/>
    <w:rsid w:val="00AF37F9"/>
    <w:rsid w:val="00B27238"/>
    <w:rsid w:val="00B81624"/>
    <w:rsid w:val="00BA3251"/>
    <w:rsid w:val="00BE3524"/>
    <w:rsid w:val="00C43886"/>
    <w:rsid w:val="00C4705A"/>
    <w:rsid w:val="00CC20E6"/>
    <w:rsid w:val="00CC78A9"/>
    <w:rsid w:val="00D0696E"/>
    <w:rsid w:val="00D115DD"/>
    <w:rsid w:val="00D57073"/>
    <w:rsid w:val="00D6370F"/>
    <w:rsid w:val="00DA4EAC"/>
    <w:rsid w:val="00DB0C41"/>
    <w:rsid w:val="00DD49EE"/>
    <w:rsid w:val="00E13CA0"/>
    <w:rsid w:val="00E20F0E"/>
    <w:rsid w:val="00E60834"/>
    <w:rsid w:val="00EA4D07"/>
    <w:rsid w:val="00EE64E4"/>
    <w:rsid w:val="00F10E34"/>
    <w:rsid w:val="00F4003B"/>
    <w:rsid w:val="00F7192A"/>
    <w:rsid w:val="00F76B48"/>
    <w:rsid w:val="00F970D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319A10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12</Pages>
  <Words>2866</Words>
  <Characters>16337</Characters>
  <Application>Microsoft Macintosh Word</Application>
  <DocSecurity>0</DocSecurity>
  <Lines>136</Lines>
  <Paragraphs>38</Paragraphs>
  <ScaleCrop>false</ScaleCrop>
  <Company>University of Vermont</Company>
  <LinksUpToDate>false</LinksUpToDate>
  <CharactersWithSpaces>19165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Douglas DeMaio</dc:creator>
  <cp:keywords/>
  <dc:description/>
  <cp:lastModifiedBy>Douglas DeMaio</cp:lastModifiedBy>
  <cp:revision>7</cp:revision>
  <dcterms:created xsi:type="dcterms:W3CDTF">2016-02-27T01:31:00Z</dcterms:created>
  <dcterms:modified xsi:type="dcterms:W3CDTF">2016-02-27T01:51:00Z</dcterms:modified>
</cp:coreProperties>
</file>